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BC746E">
        <w:rPr>
          <w:rFonts w:ascii="MiloOT-Medi" w:hAnsi="MiloOT-Medi" w:cstheme="minorHAnsi"/>
          <w:color w:val="00AB96"/>
          <w:sz w:val="16"/>
          <w:szCs w:val="16"/>
        </w:rPr>
      </w:r>
      <w:r w:rsidR="00BC746E">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BC746E">
        <w:rPr>
          <w:rFonts w:ascii="MiloOT-Medi" w:hAnsi="MiloOT-Medi"/>
          <w:color w:val="002F5D"/>
          <w:sz w:val="16"/>
          <w:szCs w:val="16"/>
        </w:rPr>
      </w:r>
      <w:r w:rsidR="00BC746E">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BC746E">
        <w:rPr>
          <w:rFonts w:ascii="MiloOT-Light" w:hAnsi="MiloOT-Light"/>
          <w:color w:val="002F5D"/>
          <w:sz w:val="16"/>
          <w:szCs w:val="16"/>
        </w:rPr>
      </w:r>
      <w:r w:rsidR="00BC746E">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BC746E">
        <w:rPr>
          <w:rFonts w:ascii="MiloOT-Light" w:hAnsi="MiloOT-Light"/>
          <w:color w:val="002F5D"/>
          <w:sz w:val="16"/>
          <w:szCs w:val="16"/>
        </w:rPr>
      </w:r>
      <w:r w:rsidR="00BC746E">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BC746E">
        <w:rPr>
          <w:rFonts w:ascii="MiloOT-Light" w:hAnsi="MiloOT-Light"/>
          <w:color w:val="002F5D"/>
          <w:sz w:val="16"/>
          <w:szCs w:val="16"/>
        </w:rPr>
      </w:r>
      <w:r w:rsidR="00BC746E">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BC746E">
        <w:rPr>
          <w:rFonts w:ascii="MiloOT-Light" w:hAnsi="MiloOT-Light"/>
          <w:color w:val="002F5D"/>
          <w:sz w:val="16"/>
          <w:szCs w:val="16"/>
        </w:rPr>
      </w:r>
      <w:r w:rsidR="00BC746E">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Verbandswww"/>
            <w:enabled w:val="0"/>
            <w:calcOnExit w:val="0"/>
            <w:ddList>
              <w:listEntry w:val="www.wohnenundbuero.de"/>
              <w:listEntry w:val="www.wohnenundbuero.de"/>
              <w:listEntry w:val="www.wohnenundbuero.de"/>
              <w:listEntry w:val="www.wohnenundbuero.de"/>
              <w:listEntry w:val="www.wohnenundbuero.de"/>
              <w:listEntry w:val="www.wohnenundbuero.de"/>
            </w:ddList>
          </w:ffData>
        </w:fldChar>
      </w:r>
      <w:bookmarkStart w:id="4" w:name="Verbandswww"/>
      <w:r w:rsidR="00727AF2">
        <w:rPr>
          <w:rFonts w:ascii="MiloOT-Light" w:hAnsi="MiloOT-Light"/>
          <w:color w:val="002F5D"/>
          <w:sz w:val="16"/>
          <w:szCs w:val="16"/>
        </w:rPr>
        <w:instrText xml:space="preserve"> FORMDROPDOWN </w:instrText>
      </w:r>
      <w:r w:rsidR="00BC746E">
        <w:rPr>
          <w:rFonts w:ascii="MiloOT-Light" w:hAnsi="MiloOT-Light"/>
          <w:color w:val="002F5D"/>
          <w:sz w:val="16"/>
          <w:szCs w:val="16"/>
        </w:rPr>
      </w:r>
      <w:r w:rsidR="00BC746E">
        <w:rPr>
          <w:rFonts w:ascii="MiloOT-Light" w:hAnsi="MiloOT-Light"/>
          <w:color w:val="002F5D"/>
          <w:sz w:val="16"/>
          <w:szCs w:val="16"/>
        </w:rPr>
        <w:fldChar w:fldCharType="separate"/>
      </w:r>
      <w:r>
        <w:rPr>
          <w:rFonts w:ascii="MiloOT-Light" w:hAnsi="MiloOT-Light"/>
          <w:color w:val="002F5D"/>
          <w:sz w:val="16"/>
          <w:szCs w:val="16"/>
        </w:rPr>
        <w:fldChar w:fldCharType="end"/>
      </w:r>
      <w:bookmarkEnd w:id="4"/>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026114"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E949B5" w:rsidRDefault="00DD75CD" w:rsidP="00DD75CD">
      <w:pPr>
        <w:rPr>
          <w:rFonts w:ascii="MiloOT-Medi" w:hAnsi="MiloOT-Medi"/>
          <w:noProof/>
          <w:sz w:val="40"/>
          <w:szCs w:val="40"/>
        </w:rPr>
      </w:pP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DD75CD" w:rsidP="00DD75CD">
      <w:pPr>
        <w:spacing w:after="120" w:line="280" w:lineRule="exact"/>
        <w:ind w:right="-29"/>
        <w:rPr>
          <w:sz w:val="21"/>
          <w:szCs w:val="21"/>
        </w:rPr>
      </w:pPr>
    </w:p>
    <w:p w:rsidR="00DD75CD" w:rsidRDefault="00596431" w:rsidP="00DD75CD">
      <w:pPr>
        <w:spacing w:after="120" w:line="280" w:lineRule="exact"/>
        <w:ind w:right="-29"/>
        <w:rPr>
          <w:b/>
        </w:rPr>
      </w:pPr>
      <w:r w:rsidRPr="00BC3231">
        <w:rPr>
          <w:sz w:val="21"/>
          <w:szCs w:val="21"/>
        </w:rPr>
        <w:fldChar w:fldCharType="begin"/>
      </w:r>
      <w:r w:rsidR="00DD75CD" w:rsidRPr="00BC3231">
        <w:rPr>
          <w:sz w:val="21"/>
          <w:szCs w:val="21"/>
        </w:rPr>
        <w:instrText xml:space="preserve"> CREATEDATE  \@ "d. MMMM yyyy"  \* MERGEFORMAT </w:instrText>
      </w:r>
      <w:r w:rsidRPr="00BC3231">
        <w:rPr>
          <w:sz w:val="21"/>
          <w:szCs w:val="21"/>
        </w:rPr>
        <w:fldChar w:fldCharType="separate"/>
      </w:r>
      <w:r w:rsidR="00BC746E">
        <w:rPr>
          <w:noProof/>
          <w:sz w:val="21"/>
          <w:szCs w:val="21"/>
        </w:rPr>
        <w:t>10</w:t>
      </w:r>
      <w:r w:rsidR="00947848">
        <w:rPr>
          <w:noProof/>
          <w:sz w:val="21"/>
          <w:szCs w:val="21"/>
        </w:rPr>
        <w:t>. Dezember 2020</w:t>
      </w:r>
      <w:r w:rsidRPr="00BC3231">
        <w:rPr>
          <w:sz w:val="21"/>
          <w:szCs w:val="21"/>
        </w:rPr>
        <w:fldChar w:fldCharType="end"/>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117C23" w:rsidP="00DD75CD">
      <w:pPr>
        <w:spacing w:after="120" w:line="300" w:lineRule="exact"/>
        <w:ind w:right="-28"/>
        <w:rPr>
          <w:b/>
          <w:sz w:val="24"/>
          <w:szCs w:val="21"/>
        </w:rPr>
      </w:pPr>
      <w:bookmarkStart w:id="5" w:name="Anschrift"/>
      <w:bookmarkEnd w:id="5"/>
      <w:r>
        <w:rPr>
          <w:b/>
          <w:sz w:val="24"/>
          <w:szCs w:val="21"/>
        </w:rPr>
        <w:lastRenderedPageBreak/>
        <w:t>Der stationäre Einzelhandel ist kein Hotspot</w:t>
      </w:r>
      <w:r w:rsidR="00C33D06">
        <w:rPr>
          <w:b/>
          <w:sz w:val="24"/>
          <w:szCs w:val="21"/>
        </w:rPr>
        <w:t>!</w:t>
      </w:r>
    </w:p>
    <w:p w:rsidR="00DD75CD" w:rsidRPr="00F71684" w:rsidRDefault="000544A7" w:rsidP="00F71684">
      <w:pPr>
        <w:spacing w:after="240" w:line="300" w:lineRule="exact"/>
        <w:ind w:right="-28"/>
        <w:rPr>
          <w:b/>
          <w:sz w:val="21"/>
          <w:szCs w:val="21"/>
        </w:rPr>
      </w:pPr>
      <w:r>
        <w:rPr>
          <w:b/>
          <w:sz w:val="21"/>
          <w:szCs w:val="21"/>
        </w:rPr>
        <w:t>Ein vorweihnachtlicher</w:t>
      </w:r>
      <w:r w:rsidR="00117C23">
        <w:rPr>
          <w:b/>
          <w:sz w:val="21"/>
          <w:szCs w:val="21"/>
        </w:rPr>
        <w:t xml:space="preserve"> </w:t>
      </w:r>
      <w:r>
        <w:rPr>
          <w:b/>
          <w:sz w:val="21"/>
          <w:szCs w:val="21"/>
        </w:rPr>
        <w:t>bzw. verlängerter Jahreswechsel-</w:t>
      </w:r>
      <w:proofErr w:type="spellStart"/>
      <w:r>
        <w:rPr>
          <w:b/>
          <w:sz w:val="21"/>
          <w:szCs w:val="21"/>
        </w:rPr>
        <w:t>Lockdown</w:t>
      </w:r>
      <w:proofErr w:type="spellEnd"/>
      <w:r>
        <w:rPr>
          <w:b/>
          <w:sz w:val="21"/>
          <w:szCs w:val="21"/>
        </w:rPr>
        <w:t xml:space="preserve"> </w:t>
      </w:r>
      <w:r w:rsidR="00117C23">
        <w:rPr>
          <w:b/>
          <w:sz w:val="21"/>
          <w:szCs w:val="21"/>
        </w:rPr>
        <w:t xml:space="preserve">würde </w:t>
      </w:r>
      <w:r>
        <w:rPr>
          <w:b/>
          <w:sz w:val="21"/>
          <w:szCs w:val="21"/>
        </w:rPr>
        <w:t>den stationären Einzelhandel in voller Härte treffen und für immensen w</w:t>
      </w:r>
      <w:bookmarkStart w:id="6" w:name="_GoBack"/>
      <w:bookmarkEnd w:id="6"/>
      <w:r>
        <w:rPr>
          <w:b/>
          <w:sz w:val="21"/>
          <w:szCs w:val="21"/>
        </w:rPr>
        <w:t>irtschaftlichen Schaden sorgen.</w:t>
      </w:r>
    </w:p>
    <w:p w:rsidR="00026114" w:rsidRPr="00026114" w:rsidRDefault="00026114" w:rsidP="00026114">
      <w:pPr>
        <w:spacing w:before="120" w:line="360" w:lineRule="auto"/>
        <w:ind w:right="-28"/>
        <w:jc w:val="both"/>
        <w:rPr>
          <w:sz w:val="21"/>
          <w:szCs w:val="21"/>
        </w:rPr>
      </w:pPr>
      <w:r w:rsidRPr="00026114">
        <w:rPr>
          <w:sz w:val="21"/>
          <w:szCs w:val="21"/>
        </w:rPr>
        <w:t xml:space="preserve">Der Handelsverband Wohnen und Büro </w:t>
      </w:r>
      <w:r w:rsidR="000544A7">
        <w:rPr>
          <w:sz w:val="21"/>
          <w:szCs w:val="21"/>
        </w:rPr>
        <w:t xml:space="preserve">e.V. </w:t>
      </w:r>
      <w:r w:rsidRPr="00026114">
        <w:rPr>
          <w:sz w:val="21"/>
          <w:szCs w:val="21"/>
        </w:rPr>
        <w:t>(HWB) spricht sich in der aktue</w:t>
      </w:r>
      <w:r w:rsidR="009E688F">
        <w:rPr>
          <w:sz w:val="21"/>
          <w:szCs w:val="21"/>
        </w:rPr>
        <w:t>llen Diskussion dafür aus, dass</w:t>
      </w:r>
      <w:r w:rsidR="000544A7">
        <w:rPr>
          <w:sz w:val="21"/>
          <w:szCs w:val="21"/>
        </w:rPr>
        <w:t xml:space="preserve"> die Geschäfte der </w:t>
      </w:r>
      <w:r w:rsidR="00FF685E">
        <w:rPr>
          <w:sz w:val="21"/>
          <w:szCs w:val="21"/>
        </w:rPr>
        <w:t>Einrichtungs-</w:t>
      </w:r>
      <w:r w:rsidR="00EC21C6">
        <w:rPr>
          <w:sz w:val="21"/>
          <w:szCs w:val="21"/>
        </w:rPr>
        <w:t xml:space="preserve">, GPK-, </w:t>
      </w:r>
      <w:r w:rsidR="00E6455F">
        <w:rPr>
          <w:sz w:val="21"/>
          <w:szCs w:val="21"/>
        </w:rPr>
        <w:t>Büro</w:t>
      </w:r>
      <w:r w:rsidR="00EC21C6">
        <w:rPr>
          <w:sz w:val="21"/>
          <w:szCs w:val="21"/>
        </w:rPr>
        <w:t xml:space="preserve">- und </w:t>
      </w:r>
      <w:r w:rsidR="00E6455F">
        <w:rPr>
          <w:sz w:val="21"/>
          <w:szCs w:val="21"/>
        </w:rPr>
        <w:t>S</w:t>
      </w:r>
      <w:r w:rsidR="00FF685E">
        <w:rPr>
          <w:sz w:val="21"/>
          <w:szCs w:val="21"/>
        </w:rPr>
        <w:t>chreibwarenbranche</w:t>
      </w:r>
      <w:r w:rsidR="000544A7">
        <w:rPr>
          <w:sz w:val="21"/>
          <w:szCs w:val="21"/>
        </w:rPr>
        <w:t xml:space="preserve"> </w:t>
      </w:r>
      <w:r w:rsidRPr="00026114">
        <w:rPr>
          <w:sz w:val="21"/>
          <w:szCs w:val="21"/>
        </w:rPr>
        <w:t>künftig geöffnet bleiben</w:t>
      </w:r>
      <w:r w:rsidR="000544A7">
        <w:rPr>
          <w:sz w:val="21"/>
          <w:szCs w:val="21"/>
        </w:rPr>
        <w:t xml:space="preserve"> sollen</w:t>
      </w:r>
      <w:r w:rsidRPr="00026114">
        <w:rPr>
          <w:sz w:val="21"/>
          <w:szCs w:val="21"/>
        </w:rPr>
        <w:t xml:space="preserve">. </w:t>
      </w:r>
      <w:r w:rsidR="00FF685E">
        <w:rPr>
          <w:sz w:val="21"/>
          <w:szCs w:val="21"/>
        </w:rPr>
        <w:t xml:space="preserve">Es darf nicht </w:t>
      </w:r>
      <w:r w:rsidRPr="00026114">
        <w:rPr>
          <w:sz w:val="21"/>
          <w:szCs w:val="21"/>
        </w:rPr>
        <w:t>bundesweit dazu kommen, dass g</w:t>
      </w:r>
      <w:r w:rsidR="00FF685E">
        <w:rPr>
          <w:sz w:val="21"/>
          <w:szCs w:val="21"/>
        </w:rPr>
        <w:t xml:space="preserve">roße Teile des </w:t>
      </w:r>
      <w:r w:rsidRPr="00026114">
        <w:rPr>
          <w:sz w:val="21"/>
          <w:szCs w:val="21"/>
        </w:rPr>
        <w:t>Handels ihre Geschäfte nicht mehr öffnen</w:t>
      </w:r>
      <w:r w:rsidR="00FF685E">
        <w:rPr>
          <w:sz w:val="21"/>
          <w:szCs w:val="21"/>
        </w:rPr>
        <w:t xml:space="preserve"> dürfen, so</w:t>
      </w:r>
      <w:r w:rsidRPr="00026114">
        <w:rPr>
          <w:sz w:val="21"/>
          <w:szCs w:val="21"/>
        </w:rPr>
        <w:t>dass die Menschen</w:t>
      </w:r>
      <w:r w:rsidR="00FF685E">
        <w:rPr>
          <w:sz w:val="21"/>
          <w:szCs w:val="21"/>
        </w:rPr>
        <w:t xml:space="preserve"> gezwungen sind,</w:t>
      </w:r>
      <w:r w:rsidRPr="00026114">
        <w:rPr>
          <w:sz w:val="21"/>
          <w:szCs w:val="21"/>
        </w:rPr>
        <w:t xml:space="preserve"> ihre Produkte vorwiegend im Onlinehande</w:t>
      </w:r>
      <w:r w:rsidR="00FF685E">
        <w:rPr>
          <w:sz w:val="21"/>
          <w:szCs w:val="21"/>
        </w:rPr>
        <w:t>l zu erwerben.</w:t>
      </w:r>
    </w:p>
    <w:p w:rsidR="00026114" w:rsidRPr="00026114" w:rsidRDefault="00026114" w:rsidP="00026114">
      <w:pPr>
        <w:spacing w:before="120" w:line="360" w:lineRule="auto"/>
        <w:ind w:right="-28"/>
        <w:jc w:val="both"/>
        <w:rPr>
          <w:sz w:val="21"/>
          <w:szCs w:val="21"/>
        </w:rPr>
      </w:pPr>
      <w:r w:rsidRPr="00026114">
        <w:rPr>
          <w:sz w:val="21"/>
          <w:szCs w:val="21"/>
        </w:rPr>
        <w:t xml:space="preserve">Fakt ist, dass die Hygiene- und Verhaltensregeln im stationären Handel </w:t>
      </w:r>
      <w:r w:rsidR="00FF685E">
        <w:rPr>
          <w:sz w:val="21"/>
          <w:szCs w:val="21"/>
        </w:rPr>
        <w:t xml:space="preserve">nach wie vor </w:t>
      </w:r>
      <w:r w:rsidR="001D25CB">
        <w:rPr>
          <w:sz w:val="21"/>
          <w:szCs w:val="21"/>
        </w:rPr>
        <w:t>vorbildlich</w:t>
      </w:r>
      <w:r w:rsidR="00FF685E">
        <w:rPr>
          <w:sz w:val="21"/>
          <w:szCs w:val="21"/>
        </w:rPr>
        <w:t xml:space="preserve"> umgesetzt we</w:t>
      </w:r>
      <w:r w:rsidRPr="00026114">
        <w:rPr>
          <w:sz w:val="21"/>
          <w:szCs w:val="21"/>
        </w:rPr>
        <w:t xml:space="preserve">rden. Grundsätzlich muss ein Mindestabstand von 1,5 m zwischen den Kunden eingehalten werden und Personal sowie Kunden </w:t>
      </w:r>
      <w:r w:rsidR="00FF685E">
        <w:rPr>
          <w:sz w:val="21"/>
          <w:szCs w:val="21"/>
        </w:rPr>
        <w:t>tragen</w:t>
      </w:r>
      <w:r w:rsidRPr="00026114">
        <w:rPr>
          <w:sz w:val="21"/>
          <w:szCs w:val="21"/>
        </w:rPr>
        <w:t xml:space="preserve"> </w:t>
      </w:r>
      <w:r w:rsidR="00FF685E">
        <w:rPr>
          <w:sz w:val="21"/>
          <w:szCs w:val="21"/>
        </w:rPr>
        <w:t>eine Mund-Nasen-Bedeckung</w:t>
      </w:r>
      <w:r w:rsidRPr="00026114">
        <w:rPr>
          <w:sz w:val="21"/>
          <w:szCs w:val="21"/>
        </w:rPr>
        <w:t xml:space="preserve">. </w:t>
      </w:r>
      <w:r w:rsidR="00FF685E">
        <w:rPr>
          <w:sz w:val="21"/>
          <w:szCs w:val="21"/>
        </w:rPr>
        <w:t>Zudem wurde d</w:t>
      </w:r>
      <w:r w:rsidRPr="00026114">
        <w:rPr>
          <w:sz w:val="21"/>
          <w:szCs w:val="21"/>
        </w:rPr>
        <w:t xml:space="preserve">urch den </w:t>
      </w:r>
      <w:proofErr w:type="spellStart"/>
      <w:r w:rsidRPr="00026114">
        <w:rPr>
          <w:sz w:val="21"/>
          <w:szCs w:val="21"/>
        </w:rPr>
        <w:t>Lockdow</w:t>
      </w:r>
      <w:r w:rsidR="00FF685E">
        <w:rPr>
          <w:sz w:val="21"/>
          <w:szCs w:val="21"/>
        </w:rPr>
        <w:t>n</w:t>
      </w:r>
      <w:proofErr w:type="spellEnd"/>
      <w:r w:rsidR="00FF685E">
        <w:rPr>
          <w:sz w:val="21"/>
          <w:szCs w:val="21"/>
        </w:rPr>
        <w:t xml:space="preserve">-Light im November </w:t>
      </w:r>
      <w:r w:rsidR="001D25CB">
        <w:rPr>
          <w:sz w:val="21"/>
          <w:szCs w:val="21"/>
        </w:rPr>
        <w:t>die Steuerung des Zutritts zu den</w:t>
      </w:r>
      <w:r w:rsidRPr="00026114">
        <w:rPr>
          <w:sz w:val="21"/>
          <w:szCs w:val="21"/>
        </w:rPr>
        <w:t xml:space="preserve"> Geschäft</w:t>
      </w:r>
      <w:r w:rsidR="0032603A">
        <w:rPr>
          <w:sz w:val="21"/>
          <w:szCs w:val="21"/>
        </w:rPr>
        <w:t xml:space="preserve">en durch die neue </w:t>
      </w:r>
      <w:r w:rsidR="00FF685E">
        <w:rPr>
          <w:sz w:val="21"/>
          <w:szCs w:val="21"/>
        </w:rPr>
        <w:t>Quadratmeter-Regelung</w:t>
      </w:r>
      <w:r w:rsidRPr="00026114">
        <w:rPr>
          <w:sz w:val="21"/>
          <w:szCs w:val="21"/>
        </w:rPr>
        <w:t xml:space="preserve"> verschärft.</w:t>
      </w:r>
    </w:p>
    <w:p w:rsidR="00026114" w:rsidRPr="00026114" w:rsidRDefault="00026114" w:rsidP="00026114">
      <w:pPr>
        <w:spacing w:before="120" w:line="360" w:lineRule="auto"/>
        <w:ind w:right="-28"/>
        <w:jc w:val="both"/>
        <w:rPr>
          <w:sz w:val="21"/>
          <w:szCs w:val="21"/>
        </w:rPr>
      </w:pPr>
      <w:r w:rsidRPr="00026114">
        <w:rPr>
          <w:sz w:val="21"/>
          <w:szCs w:val="21"/>
        </w:rPr>
        <w:t xml:space="preserve">Falls dennoch </w:t>
      </w:r>
      <w:r w:rsidR="00FF685E">
        <w:rPr>
          <w:sz w:val="21"/>
          <w:szCs w:val="21"/>
        </w:rPr>
        <w:t>Möbelhändler, Einrichtungs-</w:t>
      </w:r>
      <w:r w:rsidR="00E6455F">
        <w:rPr>
          <w:sz w:val="21"/>
          <w:szCs w:val="21"/>
        </w:rPr>
        <w:t xml:space="preserve"> und </w:t>
      </w:r>
      <w:r w:rsidR="00FF685E">
        <w:rPr>
          <w:sz w:val="21"/>
          <w:szCs w:val="21"/>
        </w:rPr>
        <w:t xml:space="preserve">Schreibwarengeschäfte </w:t>
      </w:r>
      <w:r w:rsidRPr="00026114">
        <w:rPr>
          <w:sz w:val="21"/>
          <w:szCs w:val="21"/>
        </w:rPr>
        <w:t>wie im März/April wieder schließen müssten, hätte dies</w:t>
      </w:r>
      <w:r w:rsidR="00C33D06">
        <w:rPr>
          <w:sz w:val="21"/>
          <w:szCs w:val="21"/>
        </w:rPr>
        <w:t xml:space="preserve"> fatale</w:t>
      </w:r>
      <w:r w:rsidRPr="00026114">
        <w:rPr>
          <w:sz w:val="21"/>
          <w:szCs w:val="21"/>
        </w:rPr>
        <w:t xml:space="preserve"> Auswirkungen auf das </w:t>
      </w:r>
      <w:r w:rsidR="00C33D06">
        <w:rPr>
          <w:sz w:val="21"/>
          <w:szCs w:val="21"/>
        </w:rPr>
        <w:t xml:space="preserve">für den Einzelhandel wichtige </w:t>
      </w:r>
      <w:r w:rsidRPr="00026114">
        <w:rPr>
          <w:sz w:val="21"/>
          <w:szCs w:val="21"/>
        </w:rPr>
        <w:t xml:space="preserve">Weihnachtsgeschäft. </w:t>
      </w:r>
      <w:r w:rsidR="00C33D06">
        <w:rPr>
          <w:sz w:val="21"/>
          <w:szCs w:val="21"/>
        </w:rPr>
        <w:t>Die Woche</w:t>
      </w:r>
      <w:r w:rsidR="00947848">
        <w:rPr>
          <w:sz w:val="21"/>
          <w:szCs w:val="21"/>
        </w:rPr>
        <w:t>n</w:t>
      </w:r>
      <w:r w:rsidR="00C33D06">
        <w:rPr>
          <w:sz w:val="21"/>
          <w:szCs w:val="21"/>
        </w:rPr>
        <w:t xml:space="preserve"> vor und nach Weihnachten sind in der Regel die umsatzstärkste Zeit des gesamten Weihnachtsgeschäfts. </w:t>
      </w:r>
      <w:r w:rsidRPr="00026114">
        <w:rPr>
          <w:sz w:val="21"/>
          <w:szCs w:val="21"/>
        </w:rPr>
        <w:t>Di</w:t>
      </w:r>
      <w:r w:rsidR="00C33D06">
        <w:rPr>
          <w:sz w:val="21"/>
          <w:szCs w:val="21"/>
        </w:rPr>
        <w:t>e entgangenen Umsätze könnten nicht mehr auf</w:t>
      </w:r>
      <w:r w:rsidRPr="00026114">
        <w:rPr>
          <w:sz w:val="21"/>
          <w:szCs w:val="21"/>
        </w:rPr>
        <w:t>geholt werden und das potentielle Insolvenzrisiko steigt an.</w:t>
      </w:r>
    </w:p>
    <w:p w:rsidR="00026114" w:rsidRPr="00026114" w:rsidRDefault="00C33D06" w:rsidP="00026114">
      <w:pPr>
        <w:spacing w:before="120" w:line="360" w:lineRule="auto"/>
        <w:ind w:right="-28"/>
        <w:jc w:val="both"/>
        <w:rPr>
          <w:sz w:val="21"/>
          <w:szCs w:val="21"/>
        </w:rPr>
      </w:pPr>
      <w:r>
        <w:rPr>
          <w:sz w:val="21"/>
          <w:szCs w:val="21"/>
        </w:rPr>
        <w:t>Corona-</w:t>
      </w:r>
      <w:r w:rsidR="00026114" w:rsidRPr="00026114">
        <w:rPr>
          <w:sz w:val="21"/>
          <w:szCs w:val="21"/>
        </w:rPr>
        <w:t>Hotspots e</w:t>
      </w:r>
      <w:r>
        <w:rPr>
          <w:sz w:val="21"/>
          <w:szCs w:val="21"/>
        </w:rPr>
        <w:t xml:space="preserve">rfordern </w:t>
      </w:r>
      <w:r w:rsidR="00E6455F">
        <w:rPr>
          <w:sz w:val="21"/>
          <w:szCs w:val="21"/>
        </w:rPr>
        <w:t xml:space="preserve">derzeit </w:t>
      </w:r>
      <w:r>
        <w:rPr>
          <w:sz w:val="21"/>
          <w:szCs w:val="21"/>
        </w:rPr>
        <w:t>individuelle</w:t>
      </w:r>
      <w:r w:rsidR="00916FFF">
        <w:rPr>
          <w:sz w:val="21"/>
          <w:szCs w:val="21"/>
        </w:rPr>
        <w:t xml:space="preserve"> - keine pauschalen -</w:t>
      </w:r>
      <w:r>
        <w:rPr>
          <w:sz w:val="21"/>
          <w:szCs w:val="21"/>
        </w:rPr>
        <w:t xml:space="preserve"> Regulierungen</w:t>
      </w:r>
      <w:r w:rsidR="00026114" w:rsidRPr="00026114">
        <w:rPr>
          <w:sz w:val="21"/>
          <w:szCs w:val="21"/>
        </w:rPr>
        <w:t>. Dies sollte auch mit Augenmaß direkt vor Ort umgesetzt werden</w:t>
      </w:r>
      <w:r w:rsidR="00916FFF">
        <w:rPr>
          <w:sz w:val="21"/>
          <w:szCs w:val="21"/>
        </w:rPr>
        <w:t>.</w:t>
      </w:r>
    </w:p>
    <w:p w:rsidR="00F71684" w:rsidRDefault="00026114" w:rsidP="00026114">
      <w:pPr>
        <w:spacing w:before="120" w:line="360" w:lineRule="auto"/>
        <w:ind w:right="-28"/>
        <w:jc w:val="both"/>
        <w:rPr>
          <w:sz w:val="21"/>
          <w:szCs w:val="21"/>
        </w:rPr>
      </w:pPr>
      <w:r w:rsidRPr="00026114">
        <w:rPr>
          <w:sz w:val="21"/>
          <w:szCs w:val="21"/>
        </w:rPr>
        <w:t>Christian Haeser, Geschäftsführer des HWB</w:t>
      </w:r>
      <w:r w:rsidR="009E688F">
        <w:rPr>
          <w:sz w:val="21"/>
          <w:szCs w:val="21"/>
        </w:rPr>
        <w:t>, erläutert</w:t>
      </w:r>
      <w:r w:rsidRPr="00026114">
        <w:rPr>
          <w:sz w:val="21"/>
          <w:szCs w:val="21"/>
        </w:rPr>
        <w:t xml:space="preserve">: „Es besteht </w:t>
      </w:r>
      <w:r w:rsidR="00947848">
        <w:rPr>
          <w:sz w:val="21"/>
          <w:szCs w:val="21"/>
        </w:rPr>
        <w:t>keine</w:t>
      </w:r>
      <w:r w:rsidRPr="00026114">
        <w:rPr>
          <w:sz w:val="21"/>
          <w:szCs w:val="21"/>
        </w:rPr>
        <w:t xml:space="preserve"> Notwendigkeit, unsere Geschäfte</w:t>
      </w:r>
      <w:r w:rsidR="00916FFF">
        <w:rPr>
          <w:sz w:val="21"/>
          <w:szCs w:val="21"/>
        </w:rPr>
        <w:t xml:space="preserve"> wieder </w:t>
      </w:r>
      <w:r w:rsidRPr="00026114">
        <w:rPr>
          <w:sz w:val="21"/>
          <w:szCs w:val="21"/>
        </w:rPr>
        <w:t>bundesweit zu schließen. Dort wo Einzelmaßnahmen vor Ort zu entscheiden sind, sollten diese auch getroffen werden. Wenn es trotz alledem zu Schließungen kommt, müssen staatliche Entschädigungszahlungen erfolgen</w:t>
      </w:r>
      <w:r w:rsidR="00916FFF">
        <w:rPr>
          <w:sz w:val="21"/>
          <w:szCs w:val="21"/>
        </w:rPr>
        <w:t>.</w:t>
      </w:r>
      <w:r w:rsidRPr="00026114">
        <w:rPr>
          <w:sz w:val="21"/>
          <w:szCs w:val="21"/>
        </w:rPr>
        <w:t>“</w:t>
      </w:r>
    </w:p>
    <w:p w:rsidR="00F71684" w:rsidRPr="00F71684" w:rsidRDefault="00F71684" w:rsidP="00026114">
      <w:pPr>
        <w:spacing w:before="120" w:line="240" w:lineRule="exact"/>
        <w:ind w:right="-28"/>
        <w:jc w:val="both"/>
        <w:rPr>
          <w:sz w:val="18"/>
          <w:szCs w:val="18"/>
        </w:rPr>
      </w:pPr>
      <w:r w:rsidRPr="00F71684">
        <w:rPr>
          <w:sz w:val="18"/>
          <w:szCs w:val="18"/>
        </w:rPr>
        <w:lastRenderedPageBreak/>
        <w:t>Fotos und weitere Downloads stehen auf der Website www.wohnenundbuero.de bereit.</w:t>
      </w:r>
    </w:p>
    <w:p w:rsidR="00CD670C" w:rsidRPr="00CD670C" w:rsidRDefault="00CD670C" w:rsidP="00026114">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026114">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rsidR="00CD670C" w:rsidRPr="00CD670C" w:rsidRDefault="00CD670C" w:rsidP="00026114">
      <w:pPr>
        <w:spacing w:before="120" w:line="240" w:lineRule="exact"/>
        <w:ind w:right="-28"/>
        <w:jc w:val="both"/>
        <w:rPr>
          <w:sz w:val="18"/>
          <w:szCs w:val="18"/>
        </w:rPr>
      </w:pP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114" w:rsidRDefault="00026114">
      <w:r>
        <w:separator/>
      </w:r>
    </w:p>
  </w:endnote>
  <w:endnote w:type="continuationSeparator" w:id="0">
    <w:p w:rsidR="00026114" w:rsidRDefault="0002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114" w:rsidRDefault="00026114">
      <w:r>
        <w:separator/>
      </w:r>
    </w:p>
  </w:footnote>
  <w:footnote w:type="continuationSeparator" w:id="0">
    <w:p w:rsidR="00026114" w:rsidRDefault="000261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BC746E">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14"/>
    <w:rsid w:val="000006F7"/>
    <w:rsid w:val="00000870"/>
    <w:rsid w:val="0000493A"/>
    <w:rsid w:val="00006FE8"/>
    <w:rsid w:val="00015E3B"/>
    <w:rsid w:val="000179B5"/>
    <w:rsid w:val="000207AD"/>
    <w:rsid w:val="00026114"/>
    <w:rsid w:val="00030491"/>
    <w:rsid w:val="00034616"/>
    <w:rsid w:val="0004097E"/>
    <w:rsid w:val="00041653"/>
    <w:rsid w:val="00045A0C"/>
    <w:rsid w:val="000501C2"/>
    <w:rsid w:val="00053D39"/>
    <w:rsid w:val="000544A7"/>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17C23"/>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D25CB"/>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0D48"/>
    <w:rsid w:val="002E4883"/>
    <w:rsid w:val="002F2589"/>
    <w:rsid w:val="002F3211"/>
    <w:rsid w:val="002F51F7"/>
    <w:rsid w:val="002F5B8A"/>
    <w:rsid w:val="003025EE"/>
    <w:rsid w:val="00306AF5"/>
    <w:rsid w:val="00313E2C"/>
    <w:rsid w:val="003228A0"/>
    <w:rsid w:val="00325CDD"/>
    <w:rsid w:val="0032603A"/>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6FFF"/>
    <w:rsid w:val="00917A1A"/>
    <w:rsid w:val="00922989"/>
    <w:rsid w:val="009265A8"/>
    <w:rsid w:val="00926B24"/>
    <w:rsid w:val="0093600B"/>
    <w:rsid w:val="009426CE"/>
    <w:rsid w:val="00945379"/>
    <w:rsid w:val="00945A7F"/>
    <w:rsid w:val="00945B9A"/>
    <w:rsid w:val="00947848"/>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688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46E"/>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3D06"/>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053EB"/>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455F"/>
    <w:rsid w:val="00E65873"/>
    <w:rsid w:val="00E700A3"/>
    <w:rsid w:val="00E745F2"/>
    <w:rsid w:val="00E773D4"/>
    <w:rsid w:val="00E77DB6"/>
    <w:rsid w:val="00E815D3"/>
    <w:rsid w:val="00E8187F"/>
    <w:rsid w:val="00E86DE1"/>
    <w:rsid w:val="00EA6BBE"/>
    <w:rsid w:val="00EB2E79"/>
    <w:rsid w:val="00EC21C6"/>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 w:val="00FF68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C49A8E"/>
  <w15:docId w15:val="{CC2BA8F2-E305-46EF-9AA3-8CE1C6BD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C697-7ED2-42D1-BAF3-3A89F622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358</Words>
  <Characters>2560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5</cp:revision>
  <cp:lastPrinted>2020-12-10T07:52:00Z</cp:lastPrinted>
  <dcterms:created xsi:type="dcterms:W3CDTF">2020-12-09T17:03:00Z</dcterms:created>
  <dcterms:modified xsi:type="dcterms:W3CDTF">2020-12-10T07:52:00Z</dcterms:modified>
  <cp:contentStatus/>
</cp:coreProperties>
</file>